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5" w:rsidRDefault="00962065" w:rsidP="0096206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6273F6">
        <w:t> </w:t>
      </w:r>
      <w:r>
        <w:rPr>
          <w:b/>
          <w:bCs/>
          <w:i/>
          <w:iCs/>
          <w:color w:val="C00000"/>
          <w:sz w:val="27"/>
          <w:szCs w:val="27"/>
        </w:rPr>
        <w:t>Уважаемые педагоги!!!</w:t>
      </w:r>
    </w:p>
    <w:p w:rsidR="00962065" w:rsidRDefault="00962065" w:rsidP="0096206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Становление личности школьника происходит, прежде всего, на уроке. Поэтому учитель старается повысить интерес к учению на каждом этапе урока через индивидуальную, самостоятельную, групповую работу, дифференцированный подход, игру, создание ситуации успеха на уроке. Задания и материал подбирать так, чтобы он был доступен  по изложению, красочно оформлен, имел элементы занимательности, состязательности, содержал сведения и факты, не выходящие  за рамки  учебных программ. 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Предоставление частичной свободы выбора 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Интерес и радость должны быть основными переживаниями школьнику в процессе обучения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При обучении необходимо учитывать запросы, интересы и устремления детей.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4. Самой мощный стимул в обучении «Получилось!!!» Отсутствие этого стимула, означает отсутствие смысла учебы. Нужно научить разбираться ребенка в том, что ему непонятно, начиная с малого. Одну большую задачу разбить на подзадачи так, чтобы ребенок смог самостоятельно их сделать. Если, </w:t>
      </w:r>
      <w:proofErr w:type="gramStart"/>
      <w:r>
        <w:rPr>
          <w:color w:val="000000"/>
          <w:sz w:val="27"/>
          <w:szCs w:val="27"/>
        </w:rPr>
        <w:t>ребенок</w:t>
      </w:r>
      <w:proofErr w:type="gramEnd"/>
      <w:r>
        <w:rPr>
          <w:color w:val="000000"/>
          <w:sz w:val="27"/>
          <w:szCs w:val="27"/>
        </w:rPr>
        <w:t xml:space="preserve"> в каком то виде деятельности достигнет мастерства, то внутренняя мотивация будет расти.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Рост уверенности в себе, своих силах способствует усилению внутренней мотивации.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Отмечайте достижения ребенка. Оценка его достижений поможет продолжить обучение. Например, список успехов может способствовать тому, чтобы он стал самостоятельным.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Не наказывать за неудачу, неудача сама по себе является наказанием. Страх и напряжённость затрудняет процесс обучения. Неудачи снижают мотивацию.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Для школьников важна сама личность учителя (очень часто даже скучный материал, объясняемый любимым учителем, хорошо усваивается).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 Правильно преподносить содержание учебного материала, чтобы это было интересно.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 Изменять методы и приемы обучения.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11. По возможности стараться на уроке чаще обратиться к каждому ученику, осуществляя постоянную «обратную связь» – корректировать </w:t>
      </w:r>
      <w:proofErr w:type="gramStart"/>
      <w:r>
        <w:rPr>
          <w:color w:val="000000"/>
          <w:sz w:val="27"/>
          <w:szCs w:val="27"/>
        </w:rPr>
        <w:t>непонятное</w:t>
      </w:r>
      <w:proofErr w:type="gramEnd"/>
      <w:r>
        <w:rPr>
          <w:color w:val="000000"/>
          <w:sz w:val="27"/>
          <w:szCs w:val="27"/>
        </w:rPr>
        <w:t xml:space="preserve"> или неправильно понятое.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12. Ставить оценку ученику не за отдельный ответ, а за несколько (на разных этапах урока) – вводить забытое понятие поурочного балла.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13. 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0000"/>
          <w:sz w:val="27"/>
          <w:szCs w:val="27"/>
        </w:rPr>
        <w:t>Основная задача каждого учителя – не только научить, а и развить мышление ребенка средствами своего предмета.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14. Стараться, когда </w:t>
      </w:r>
      <w:proofErr w:type="gramStart"/>
      <w:r>
        <w:rPr>
          <w:color w:val="000000"/>
          <w:sz w:val="27"/>
          <w:szCs w:val="27"/>
        </w:rPr>
        <w:t>это</w:t>
      </w:r>
      <w:proofErr w:type="gramEnd"/>
      <w:r>
        <w:rPr>
          <w:color w:val="000000"/>
          <w:sz w:val="27"/>
          <w:szCs w:val="27"/>
        </w:rPr>
        <w:t xml:space="preserve">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15. Всеми возможными способами пробуждать в учениках интерес к учебе – быть самим интересным, сделать интересными методы преподнесения информации и сделать интересной свою дисциплину.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16. Игра является мощным стимулом интереса к окружающей жизни. Казалось бы, игра — дело лишь маленьких детей. Но практика показывает, что это не так. Наибольшую эффективность игровая мотивация показывает в среднем школьном возрасте. Младшие более управляемы, старшие — взрослее и целеустремленнее. Средний же возраст как раз и надо цеплять чем-то азартным и вдохновенным. Различные возрасты диктуют </w:t>
      </w:r>
      <w:proofErr w:type="gramStart"/>
      <w:r>
        <w:rPr>
          <w:color w:val="000000"/>
          <w:sz w:val="27"/>
          <w:szCs w:val="27"/>
        </w:rPr>
        <w:t>совершенно различные</w:t>
      </w:r>
      <w:proofErr w:type="gramEnd"/>
      <w:r>
        <w:rPr>
          <w:color w:val="000000"/>
          <w:sz w:val="27"/>
          <w:szCs w:val="27"/>
        </w:rPr>
        <w:t xml:space="preserve"> игры. Связано это с теми новообразованиями, которые формируются в психике человека по мере взросления. Игры младшего возраста более линейны, младшего среднего — командные, старшего среднего — подразумевают яркую реализацию в личных поступках, в старших классах становится важным отыгрыш и реконструкция незнакомых образов, интересные и необычные модели действительности. Каждый возраст находит в игре свое, и в целом </w:t>
      </w:r>
      <w:r>
        <w:rPr>
          <w:color w:val="000000"/>
          <w:sz w:val="27"/>
          <w:szCs w:val="27"/>
        </w:rPr>
        <w:lastRenderedPageBreak/>
        <w:t>игровая деятельность оказывает огромный эффект в деле формирования личности человека, его знаний и мышления.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17. Создание ситуации успеха, через выполнение заданий посильных для всех учащихся, изучение нового материала с опорой на старые знания.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18. Положительный эмоциональный настрой, через создание на уроке доброжелательной атмосферы доверия и сотрудничества, яркую и эмоциональную речь учителя.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19. </w:t>
      </w:r>
      <w:proofErr w:type="gramStart"/>
      <w:r>
        <w:rPr>
          <w:color w:val="000000"/>
          <w:sz w:val="27"/>
          <w:szCs w:val="27"/>
        </w:rPr>
        <w:t>Рефлексия, через оценку собственной деятельности и деятельности других, оценку результата деятельности, вопросы, требующие многовариантных ответов (например, «почему было трудно?», «что открыли, узнали на уроке?» и т.д.).</w:t>
      </w:r>
      <w:proofErr w:type="gramEnd"/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20. Занимательность, необычное начало урока, через использование музыкальных фрагментов, игровые и соревновательные формы, юмористические минутки.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21. Включение учащихся в коллективную деятельность, через организацию работы в группах, игровые и соревновательные формы, взаимопроверку, коллективный поиск решения проблемы, приём «метод проб и ошибок», оказание учащимися помощи друг другу.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22. Необычная форма преподнесения материала.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23. Сотрудничество на уроке, через совместное решение проблемы и разрешение противоречий, эвристическую беседу, учебную дискуссию, выделение существенных признаков предметов, классификацию, обобщение, моделирование.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24. Стимулирование деятельности, через оценку, благодарность, словесное поощрение, выставку лучших работ, оказание учителем незначительной помощи, усложнение заданий.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25. Выяснить, что является причиной низкой мотивации учеников: неумение учиться или ошибки воспитательного характера. После этого поработать с проблемными сторонами.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26. В деле повышения интереса ребенка к учебному процессу очень важен контакт с ребенком и доверительная атмосфера.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27. Создание атмосферы энтузиазма, оптимизма и веры детей в свои способности и возможности.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28. Применяйте новые информационные технологии.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29. Игра является самым сильным мотивирующим фактором, который удовлетворяет потребность школьников в новизне изучаемого материала и разнообразии выполняемых упражнений. Игра, а именно, ролевая игра дает широкие возможности для активизации учебного процесса.</w:t>
      </w:r>
    </w:p>
    <w:p w:rsidR="00962065" w:rsidRDefault="00962065" w:rsidP="00962065">
      <w:pPr>
        <w:pStyle w:val="a3"/>
        <w:spacing w:line="391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30. Уважайте личность каждого ребенка.</w:t>
      </w:r>
    </w:p>
    <w:p w:rsidR="00000000" w:rsidRDefault="009620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065"/>
    <w:rsid w:val="0096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4851</Characters>
  <Application>Microsoft Office Word</Application>
  <DocSecurity>0</DocSecurity>
  <Lines>40</Lines>
  <Paragraphs>11</Paragraphs>
  <ScaleCrop>false</ScaleCrop>
  <Company>School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2002-01-03T18:26:00Z</dcterms:created>
  <dcterms:modified xsi:type="dcterms:W3CDTF">2002-01-03T18:27:00Z</dcterms:modified>
</cp:coreProperties>
</file>