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A4" w:rsidRPr="00EB3BA4" w:rsidRDefault="00EB3BA4" w:rsidP="00EB3BA4">
      <w:pPr>
        <w:framePr w:wrap="auto" w:vAnchor="margin" w:yAlign="inline"/>
        <w:shd w:val="clear" w:color="auto" w:fill="FFFFFF"/>
        <w:spacing w:after="150" w:line="259" w:lineRule="atLeast"/>
        <w:ind w:firstLine="0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EB3BA4">
        <w:rPr>
          <w:rFonts w:asciiTheme="minorHAnsi" w:eastAsiaTheme="minorHAnsi" w:hAnsiTheme="minorHAnsi" w:cstheme="minorBidi"/>
          <w:noProof/>
          <w:sz w:val="20"/>
          <w:szCs w:val="20"/>
          <w:lang w:eastAsia="ru-RU"/>
        </w:rPr>
        <w:drawing>
          <wp:inline distT="0" distB="0" distL="0" distR="0" wp14:anchorId="58A09816" wp14:editId="23F75930">
            <wp:extent cx="1280160" cy="1295400"/>
            <wp:effectExtent l="0" t="0" r="0" b="0"/>
            <wp:docPr id="1" name="Рисунок 1" descr="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BA4" w:rsidRPr="00EB3BA4" w:rsidRDefault="00EB3BA4" w:rsidP="00EB3BA4">
      <w:pPr>
        <w:framePr w:wrap="auto" w:vAnchor="margin" w:yAlign="inline"/>
        <w:ind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EB3BA4">
        <w:rPr>
          <w:rFonts w:asciiTheme="minorHAnsi" w:eastAsiaTheme="minorHAnsi" w:hAnsiTheme="minorHAnsi" w:cstheme="minorBidi"/>
          <w:sz w:val="20"/>
          <w:szCs w:val="20"/>
        </w:rPr>
        <w:t>Филиал КУ ХМАО-ЮГРЫ</w:t>
      </w:r>
    </w:p>
    <w:p w:rsidR="00EB3BA4" w:rsidRPr="00EB3BA4" w:rsidRDefault="00EB3BA4" w:rsidP="00EB3BA4">
      <w:pPr>
        <w:framePr w:wrap="auto" w:vAnchor="margin" w:yAlign="inline"/>
        <w:ind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EB3BA4">
        <w:rPr>
          <w:rFonts w:asciiTheme="minorHAnsi" w:eastAsiaTheme="minorHAnsi" w:hAnsiTheme="minorHAnsi" w:cstheme="minorBidi"/>
          <w:sz w:val="20"/>
          <w:szCs w:val="20"/>
        </w:rPr>
        <w:t>«Центроспас-</w:t>
      </w:r>
      <w:proofErr w:type="gramStart"/>
      <w:r w:rsidRPr="00EB3BA4">
        <w:rPr>
          <w:rFonts w:asciiTheme="minorHAnsi" w:eastAsiaTheme="minorHAnsi" w:hAnsiTheme="minorHAnsi" w:cstheme="minorBidi"/>
          <w:sz w:val="20"/>
          <w:szCs w:val="20"/>
        </w:rPr>
        <w:t>Югория»  по</w:t>
      </w:r>
      <w:proofErr w:type="gramEnd"/>
    </w:p>
    <w:p w:rsidR="00EB3BA4" w:rsidRPr="00EB3BA4" w:rsidRDefault="00EB3BA4" w:rsidP="00EB3BA4">
      <w:pPr>
        <w:framePr w:wrap="auto" w:vAnchor="margin" w:yAlign="inline"/>
        <w:tabs>
          <w:tab w:val="center" w:pos="4677"/>
          <w:tab w:val="left" w:pos="7506"/>
        </w:tabs>
        <w:ind w:firstLine="0"/>
        <w:jc w:val="center"/>
        <w:rPr>
          <w:rFonts w:asciiTheme="minorHAnsi" w:eastAsiaTheme="minorHAnsi" w:hAnsiTheme="minorHAnsi" w:cstheme="minorBidi"/>
          <w:sz w:val="20"/>
          <w:szCs w:val="20"/>
        </w:rPr>
      </w:pPr>
      <w:r w:rsidRPr="00EB3BA4">
        <w:rPr>
          <w:rFonts w:asciiTheme="minorHAnsi" w:eastAsiaTheme="minorHAnsi" w:hAnsiTheme="minorHAnsi" w:cstheme="minorBidi"/>
          <w:sz w:val="20"/>
          <w:szCs w:val="20"/>
        </w:rPr>
        <w:t>Октябрьскому району</w:t>
      </w:r>
    </w:p>
    <w:p w:rsidR="00EB3BA4" w:rsidRDefault="00EB3BA4" w:rsidP="00EB3BA4">
      <w:pPr>
        <w:pStyle w:val="a3"/>
        <w:shd w:val="clear" w:color="auto" w:fill="FFFFFF"/>
        <w:spacing w:line="312" w:lineRule="atLeast"/>
        <w:jc w:val="center"/>
        <w:rPr>
          <w:b/>
          <w:color w:val="494949"/>
          <w:sz w:val="40"/>
          <w:szCs w:val="40"/>
        </w:rPr>
      </w:pPr>
      <w:r w:rsidRPr="00EB3BA4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ПК (деревня Нижние Нарыкары)</w:t>
      </w:r>
    </w:p>
    <w:p w:rsidR="00DA04AC" w:rsidRPr="00E61026" w:rsidRDefault="00E61026" w:rsidP="00E61026">
      <w:pPr>
        <w:pStyle w:val="a3"/>
        <w:shd w:val="clear" w:color="auto" w:fill="FFFFFF"/>
        <w:spacing w:line="312" w:lineRule="atLeast"/>
        <w:rPr>
          <w:b/>
          <w:color w:val="494949"/>
          <w:sz w:val="40"/>
          <w:szCs w:val="40"/>
        </w:rPr>
      </w:pPr>
      <w:r>
        <w:rPr>
          <w:b/>
          <w:color w:val="494949"/>
          <w:sz w:val="40"/>
          <w:szCs w:val="40"/>
        </w:rPr>
        <w:t xml:space="preserve">             </w:t>
      </w:r>
      <w:r>
        <w:rPr>
          <w:b/>
          <w:color w:val="494949"/>
          <w:sz w:val="28"/>
          <w:szCs w:val="28"/>
        </w:rPr>
        <w:t xml:space="preserve">             П</w:t>
      </w:r>
      <w:r w:rsidR="00DA04AC" w:rsidRPr="00003175">
        <w:rPr>
          <w:b/>
          <w:color w:val="494949"/>
          <w:sz w:val="28"/>
          <w:szCs w:val="28"/>
        </w:rPr>
        <w:t>РАВИЛА ПОВЕДЕНИЯ ПРИ ПОЖАРАХ В БЫТУ</w:t>
      </w:r>
    </w:p>
    <w:p w:rsidR="005C370F" w:rsidRPr="00003175" w:rsidRDefault="005C370F" w:rsidP="00DA04AC">
      <w:pPr>
        <w:pStyle w:val="a3"/>
        <w:shd w:val="clear" w:color="auto" w:fill="FFFFFF"/>
        <w:spacing w:line="312" w:lineRule="atLeast"/>
        <w:rPr>
          <w:color w:val="494949"/>
          <w:sz w:val="30"/>
          <w:szCs w:val="30"/>
        </w:rPr>
      </w:pPr>
      <w:r w:rsidRPr="00003175">
        <w:rPr>
          <w:color w:val="494949"/>
          <w:sz w:val="30"/>
          <w:szCs w:val="30"/>
        </w:rPr>
        <w:t xml:space="preserve">     </w:t>
      </w:r>
      <w:r w:rsidR="00DA04AC" w:rsidRPr="00003175">
        <w:rPr>
          <w:color w:val="494949"/>
          <w:sz w:val="30"/>
          <w:szCs w:val="30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DA04AC" w:rsidRPr="00003175" w:rsidRDefault="005C370F" w:rsidP="00DA04AC">
      <w:pPr>
        <w:pStyle w:val="a3"/>
        <w:shd w:val="clear" w:color="auto" w:fill="FFFFFF"/>
        <w:spacing w:line="312" w:lineRule="atLeast"/>
        <w:rPr>
          <w:color w:val="494949"/>
          <w:sz w:val="30"/>
          <w:szCs w:val="30"/>
        </w:rPr>
      </w:pPr>
      <w:r w:rsidRPr="00003175">
        <w:rPr>
          <w:color w:val="494949"/>
          <w:sz w:val="30"/>
          <w:szCs w:val="30"/>
        </w:rPr>
        <w:t xml:space="preserve">     </w:t>
      </w:r>
      <w:r w:rsidR="00DA04AC" w:rsidRPr="00003175">
        <w:rPr>
          <w:color w:val="494949"/>
          <w:sz w:val="30"/>
          <w:szCs w:val="30"/>
        </w:rPr>
        <w:t xml:space="preserve">Если у вас или у ваших соседей случился пожар, главное - сразу же вызвать пожарную </w:t>
      </w:r>
      <w:r w:rsidR="00115D98" w:rsidRPr="00003175">
        <w:rPr>
          <w:color w:val="494949"/>
          <w:sz w:val="30"/>
          <w:szCs w:val="30"/>
        </w:rPr>
        <w:t>охрану</w:t>
      </w:r>
      <w:r w:rsidR="00CD14D8">
        <w:rPr>
          <w:b/>
          <w:color w:val="494949"/>
          <w:sz w:val="30"/>
          <w:szCs w:val="30"/>
        </w:rPr>
        <w:t xml:space="preserve"> (</w:t>
      </w:r>
      <w:r w:rsidR="00115D98" w:rsidRPr="00003175">
        <w:rPr>
          <w:b/>
          <w:color w:val="494949"/>
          <w:sz w:val="30"/>
          <w:szCs w:val="30"/>
        </w:rPr>
        <w:t>25</w:t>
      </w:r>
      <w:r w:rsidR="00CD14D8">
        <w:rPr>
          <w:b/>
          <w:color w:val="494949"/>
          <w:sz w:val="30"/>
          <w:szCs w:val="30"/>
        </w:rPr>
        <w:t>-</w:t>
      </w:r>
      <w:r w:rsidR="00115D98" w:rsidRPr="00003175">
        <w:rPr>
          <w:b/>
          <w:color w:val="494949"/>
          <w:sz w:val="30"/>
          <w:szCs w:val="30"/>
        </w:rPr>
        <w:t>211)</w:t>
      </w:r>
      <w:r w:rsidR="00DA04AC" w:rsidRPr="00003175">
        <w:rPr>
          <w:color w:val="494949"/>
          <w:sz w:val="30"/>
          <w:szCs w:val="30"/>
        </w:rPr>
        <w:t xml:space="preserve"> Если загорелся бытовой электроприбор, постарайтесь его обесточить, если телевизор - прежде всего, выдерните вилку из розетки или обесто</w:t>
      </w:r>
      <w:r w:rsidR="00E61026">
        <w:rPr>
          <w:color w:val="494949"/>
          <w:sz w:val="30"/>
          <w:szCs w:val="30"/>
        </w:rPr>
        <w:t>чьте квартиру через электрощит.</w:t>
      </w:r>
      <w:r w:rsidR="005A6314">
        <w:rPr>
          <w:color w:val="494949"/>
          <w:sz w:val="30"/>
          <w:szCs w:val="30"/>
        </w:rPr>
        <w:t xml:space="preserve"> </w:t>
      </w:r>
      <w:r w:rsidR="00DA04AC" w:rsidRPr="00003175">
        <w:rPr>
          <w:color w:val="494949"/>
          <w:sz w:val="30"/>
          <w:szCs w:val="30"/>
        </w:rPr>
        <w:t>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 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дв</w:t>
      </w:r>
      <w:r w:rsidR="00AE2A55">
        <w:rPr>
          <w:color w:val="494949"/>
          <w:sz w:val="30"/>
          <w:szCs w:val="30"/>
        </w:rPr>
        <w:t xml:space="preserve">игаться ползком или пригнувшись. </w:t>
      </w:r>
      <w:r w:rsidR="00DA04AC" w:rsidRPr="00003175">
        <w:rPr>
          <w:color w:val="494949"/>
          <w:sz w:val="30"/>
          <w:szCs w:val="30"/>
        </w:rPr>
        <w:t xml:space="preserve"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</w:t>
      </w:r>
      <w:r w:rsidR="00982914" w:rsidRPr="00003175">
        <w:rPr>
          <w:color w:val="494949"/>
          <w:sz w:val="30"/>
          <w:szCs w:val="30"/>
        </w:rPr>
        <w:t>горшка. Если</w:t>
      </w:r>
      <w:r w:rsidR="00DA04AC" w:rsidRPr="00003175">
        <w:rPr>
          <w:color w:val="494949"/>
          <w:sz w:val="30"/>
          <w:szCs w:val="30"/>
        </w:rPr>
        <w:t xml:space="preserve">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Если путь к входной двери отрезан огнем и дымом - спасайтесь через балкон</w:t>
      </w:r>
      <w:r w:rsidR="000C69F7" w:rsidRPr="00003175">
        <w:rPr>
          <w:color w:val="494949"/>
          <w:sz w:val="30"/>
          <w:szCs w:val="30"/>
        </w:rPr>
        <w:t xml:space="preserve"> или окно</w:t>
      </w:r>
      <w:r w:rsidR="00247225" w:rsidRPr="00003175">
        <w:rPr>
          <w:color w:val="494949"/>
          <w:sz w:val="30"/>
          <w:szCs w:val="30"/>
        </w:rPr>
        <w:t>.</w:t>
      </w:r>
    </w:p>
    <w:p w:rsidR="00EB3BA4" w:rsidRPr="00EB3BA4" w:rsidRDefault="00EB3BA4" w:rsidP="00EB3BA4">
      <w:pPr>
        <w:framePr w:wrap="auto" w:vAnchor="margin" w:yAlign="inline"/>
        <w:shd w:val="clear" w:color="auto" w:fill="FFFFFF"/>
        <w:spacing w:before="150" w:after="150" w:line="408" w:lineRule="atLeast"/>
        <w:ind w:left="-1134" w:right="-284"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3BA4" w:rsidRPr="00EB3BA4" w:rsidRDefault="00EB3BA4" w:rsidP="00EB3BA4">
      <w:pPr>
        <w:framePr w:wrap="auto" w:vAnchor="margin" w:yAlign="inline"/>
        <w:spacing w:after="104" w:line="248" w:lineRule="auto"/>
        <w:ind w:firstLine="851"/>
        <w:jc w:val="center"/>
        <w:rPr>
          <w:rFonts w:eastAsia="Times New Roman"/>
          <w:color w:val="FF0000"/>
          <w:sz w:val="36"/>
          <w:szCs w:val="36"/>
          <w:lang w:eastAsia="ru-RU"/>
        </w:rPr>
      </w:pPr>
      <w:bookmarkStart w:id="0" w:name="_GoBack"/>
      <w:bookmarkEnd w:id="0"/>
      <w:r w:rsidRPr="00EB3BA4">
        <w:rPr>
          <w:rFonts w:eastAsia="Times New Roman"/>
          <w:color w:val="FF0000"/>
          <w:sz w:val="36"/>
          <w:szCs w:val="36"/>
          <w:lang w:eastAsia="ru-RU"/>
        </w:rPr>
        <w:t>ПК деревня Нижние Нарыкары</w:t>
      </w:r>
    </w:p>
    <w:p w:rsidR="00EB3BA4" w:rsidRPr="00EB3BA4" w:rsidRDefault="00EB3BA4" w:rsidP="00EB3BA4">
      <w:pPr>
        <w:framePr w:wrap="auto" w:vAnchor="margin" w:yAlign="inline"/>
        <w:spacing w:after="104" w:line="248" w:lineRule="auto"/>
        <w:ind w:firstLine="851"/>
        <w:jc w:val="center"/>
        <w:rPr>
          <w:rFonts w:eastAsia="Times New Roman"/>
          <w:color w:val="FF0000"/>
          <w:sz w:val="36"/>
          <w:szCs w:val="36"/>
          <w:lang w:eastAsia="ru-RU"/>
        </w:rPr>
      </w:pPr>
      <w:r w:rsidRPr="00EB3BA4">
        <w:rPr>
          <w:rFonts w:eastAsia="Times New Roman"/>
          <w:color w:val="FF0000"/>
          <w:sz w:val="36"/>
          <w:szCs w:val="36"/>
          <w:lang w:eastAsia="ru-RU"/>
        </w:rPr>
        <w:t>Тел.25-211, 01</w:t>
      </w:r>
    </w:p>
    <w:p w:rsidR="00EB3BA4" w:rsidRPr="00EB3BA4" w:rsidRDefault="00EB3BA4" w:rsidP="00EB3BA4">
      <w:pPr>
        <w:framePr w:wrap="auto" w:vAnchor="margin" w:yAlign="inline"/>
        <w:spacing w:after="104" w:line="248" w:lineRule="auto"/>
        <w:ind w:firstLine="851"/>
        <w:jc w:val="center"/>
        <w:rPr>
          <w:rFonts w:eastAsia="Times New Roman"/>
          <w:color w:val="FF0000"/>
          <w:sz w:val="36"/>
          <w:szCs w:val="36"/>
          <w:lang w:eastAsia="ru-RU"/>
        </w:rPr>
      </w:pPr>
      <w:r w:rsidRPr="00EB3BA4">
        <w:rPr>
          <w:rFonts w:eastAsia="Times New Roman"/>
          <w:color w:val="FF0000"/>
          <w:sz w:val="36"/>
          <w:szCs w:val="36"/>
          <w:lang w:eastAsia="ru-RU"/>
        </w:rPr>
        <w:t>С мобильного 101</w:t>
      </w:r>
    </w:p>
    <w:p w:rsidR="005C370F" w:rsidRPr="00003175" w:rsidRDefault="005C370F" w:rsidP="00003175">
      <w:pPr>
        <w:pStyle w:val="a3"/>
        <w:shd w:val="clear" w:color="auto" w:fill="FFFFFF"/>
        <w:spacing w:line="312" w:lineRule="atLeast"/>
        <w:jc w:val="center"/>
        <w:rPr>
          <w:b/>
          <w:color w:val="494949"/>
          <w:sz w:val="28"/>
          <w:szCs w:val="28"/>
        </w:rPr>
      </w:pPr>
      <w:r w:rsidRPr="00003175">
        <w:rPr>
          <w:b/>
          <w:color w:val="494949"/>
          <w:sz w:val="28"/>
          <w:szCs w:val="28"/>
        </w:rPr>
        <w:t xml:space="preserve"> </w:t>
      </w:r>
      <w:r w:rsidR="00003175" w:rsidRPr="00003175">
        <w:rPr>
          <w:b/>
          <w:color w:val="494949"/>
          <w:sz w:val="28"/>
          <w:szCs w:val="28"/>
        </w:rPr>
        <w:t xml:space="preserve">  </w:t>
      </w:r>
    </w:p>
    <w:p w:rsidR="00982914" w:rsidRDefault="00982914" w:rsidP="00982914">
      <w:pPr>
        <w:pStyle w:val="a3"/>
        <w:shd w:val="clear" w:color="auto" w:fill="FFFFFF"/>
        <w:spacing w:line="312" w:lineRule="atLeast"/>
        <w:jc w:val="right"/>
        <w:rPr>
          <w:rFonts w:ascii="Arial" w:hAnsi="Arial" w:cs="Arial"/>
          <w:color w:val="494949"/>
          <w:sz w:val="18"/>
          <w:szCs w:val="18"/>
        </w:rPr>
      </w:pPr>
    </w:p>
    <w:sectPr w:rsidR="00982914" w:rsidSect="005C37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16"/>
    <w:rsid w:val="00003175"/>
    <w:rsid w:val="000639F2"/>
    <w:rsid w:val="000C69F7"/>
    <w:rsid w:val="000E48B1"/>
    <w:rsid w:val="00115D98"/>
    <w:rsid w:val="0022129C"/>
    <w:rsid w:val="00247225"/>
    <w:rsid w:val="00301D95"/>
    <w:rsid w:val="0059430C"/>
    <w:rsid w:val="005A6314"/>
    <w:rsid w:val="005C370F"/>
    <w:rsid w:val="00677AA5"/>
    <w:rsid w:val="00780E16"/>
    <w:rsid w:val="00982914"/>
    <w:rsid w:val="00AE2A55"/>
    <w:rsid w:val="00BD4C12"/>
    <w:rsid w:val="00CA66E7"/>
    <w:rsid w:val="00CD14D8"/>
    <w:rsid w:val="00DA04AC"/>
    <w:rsid w:val="00E61026"/>
    <w:rsid w:val="00EB3BA4"/>
    <w:rsid w:val="00E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E4CE4-9401-48C3-ACDF-A661248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04AC"/>
    <w:pPr>
      <w:framePr w:wrap="around" w:vAnchor="text" w:hAnchor="text" w:y="1"/>
      <w:spacing w:after="0" w:line="240" w:lineRule="auto"/>
      <w:ind w:firstLine="567"/>
      <w:jc w:val="right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4AC"/>
    <w:pPr>
      <w:framePr w:wrap="auto" w:vAnchor="margin" w:yAlign="inline"/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914"/>
    <w:pPr>
      <w:framePr w:wrap="around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914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EB3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ПК-Нарыкары</dc:creator>
  <cp:keywords/>
  <dc:description/>
  <cp:lastModifiedBy>ПК-Нарыкары</cp:lastModifiedBy>
  <cp:revision>25</cp:revision>
  <cp:lastPrinted>2020-09-02T05:08:00Z</cp:lastPrinted>
  <dcterms:created xsi:type="dcterms:W3CDTF">2015-03-05T09:45:00Z</dcterms:created>
  <dcterms:modified xsi:type="dcterms:W3CDTF">2021-01-25T04:47:00Z</dcterms:modified>
</cp:coreProperties>
</file>