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860" w:rsidRPr="00395860" w:rsidRDefault="00395860" w:rsidP="0039586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</w:rPr>
      </w:pPr>
      <w:r w:rsidRPr="00395860">
        <w:rPr>
          <w:rFonts w:ascii="Tahoma" w:eastAsia="Times New Roman" w:hAnsi="Tahoma" w:cs="Tahoma"/>
          <w:color w:val="666666"/>
          <w:sz w:val="18"/>
          <w:szCs w:val="18"/>
        </w:rPr>
        <w:t>Перечень муниципальных услуг в сфере образования и молодежной политики</w:t>
      </w:r>
    </w:p>
    <w:p w:rsidR="00395860" w:rsidRPr="00395860" w:rsidRDefault="00395860" w:rsidP="00395860">
      <w:pPr>
        <w:spacing w:after="0" w:line="240" w:lineRule="auto"/>
        <w:jc w:val="center"/>
        <w:textAlignment w:val="baseline"/>
        <w:rPr>
          <w:rFonts w:ascii="Tahoma" w:eastAsia="Times New Roman" w:hAnsi="Tahoma" w:cs="Tahoma"/>
          <w:color w:val="666666"/>
          <w:sz w:val="18"/>
          <w:szCs w:val="18"/>
        </w:rPr>
      </w:pPr>
      <w:r w:rsidRPr="00395860">
        <w:rPr>
          <w:rFonts w:ascii="Tahoma" w:eastAsia="Times New Roman" w:hAnsi="Tahoma" w:cs="Tahoma"/>
          <w:color w:val="666666"/>
          <w:sz w:val="18"/>
          <w:szCs w:val="18"/>
        </w:rPr>
        <w:t> </w:t>
      </w:r>
    </w:p>
    <w:tbl>
      <w:tblPr>
        <w:tblW w:w="13155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72"/>
        <w:gridCol w:w="4430"/>
        <w:gridCol w:w="3357"/>
        <w:gridCol w:w="4296"/>
      </w:tblGrid>
      <w:tr w:rsidR="00395860" w:rsidRPr="00395860" w:rsidTr="00395860">
        <w:trPr>
          <w:jc w:val="center"/>
        </w:trPr>
        <w:tc>
          <w:tcPr>
            <w:tcW w:w="4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п</w:t>
            </w:r>
            <w:proofErr w:type="spellEnd"/>
            <w:proofErr w:type="gramEnd"/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1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Наименование</w:t>
            </w:r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Нормативный правовой акт, предусматривающий предоставление услуги в электронной форме</w:t>
            </w:r>
          </w:p>
        </w:tc>
        <w:tc>
          <w:tcPr>
            <w:tcW w:w="1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Административный регламент по предоставлению муниципальной услуги</w:t>
            </w:r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распоряжение Правительства Ханты-Мансийского автономного округа - Югры от 19.10.2010 № 383-рп «Об организации перехода на предоставление первоочередных государственных и муниципальных услуг в электронном виде»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4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Административный регламент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</w:t>
              </w:r>
            </w:hyperlink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Октябрьского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распоряжение Правительства Ханты-Мансийского автономного округа - Югры от 19.10.2010 № 383-рп «Об организации перехода на предоставление первоочередных государственных и муниципальных услуг в электронном виде»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5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 xml:space="preserve">Административный регламент по предоставлению муниципальной услуги «Предоставление информации об организации общедоступного и бесплатного дошкольного, начального общего, </w:t>
              </w:r>
              <w:proofErr w:type="gramStart"/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 xml:space="preserve">основ </w:t>
              </w:r>
              <w:proofErr w:type="spellStart"/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ного</w:t>
              </w:r>
              <w:proofErr w:type="spellEnd"/>
              <w:proofErr w:type="gramEnd"/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 xml:space="preserve"> общего, среднего (полного) общего образования, а также дополнительного образования в общеобразовательных учреждениях, расположенных на территории Октябрьского района»</w:t>
              </w:r>
            </w:hyperlink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распоряжение Правительства Ханты-Мансийского автономного округа - Югры от 19.10.2010 № 383-рп «Об организации перехода на предоставление первоочередных государственных и муниципальных услуг в электронном виде»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6" w:history="1">
              <w:proofErr w:type="gramStart"/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Административный регламент по предоставлению муниципальной услуги «Предоставление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(полного) общего образования, в том числе в форме единого государственного экзамена, а также информации из базы данных субъектов Российской Федерации об участниках единого государственного экзамена и о результатах единого государственного экзамена».</w:t>
              </w:r>
            </w:hyperlink>
            <w:proofErr w:type="gramEnd"/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Зачисление в образовательное учреждение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распоряжение Правительства Ханты-Мансийского автономного округа - Югры от 19.10.2010 № 383-рп «Об организации перехода на предоставление первоочередных государственных и муниципальных </w:t>
            </w: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lastRenderedPageBreak/>
              <w:t>услуг в электронном виде»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7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Административный регламент по предоставлению муниципальной услуги «Зачисление в образовательное учреждение»</w:t>
              </w:r>
            </w:hyperlink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lastRenderedPageBreak/>
              <w:t>5.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распоряжение Правительства Ханты-Мансийского автономного округа - Югры от 19.10.2010 № 383-рп «Об организации перехода на предоставление первоочередных государственных и муниципальных услуг в электронном виде»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8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Административный регламент по предоставлению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успеваемости».</w:t>
              </w:r>
            </w:hyperlink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распоряжение Правительства Ханты-Мансийского автономного округа - Югры от 19.10.2010 № 383-рп «Об организации перехода на предоставление первоочередных государственных и муниципальных услуг в электронном виде»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9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Административный регламент по предоставлению муниципальной услуги «Предоставление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графиках»</w:t>
              </w:r>
            </w:hyperlink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Организация и осуществление мероприятий </w:t>
            </w:r>
            <w:proofErr w:type="spellStart"/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межпоселенческого</w:t>
            </w:r>
            <w:proofErr w:type="spellEnd"/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 xml:space="preserve"> характера по работе с детьми и молодежью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0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 xml:space="preserve">Административный регламент по предоставлению муниципальной услуги «Организация и осуществление мероприятий </w:t>
              </w:r>
              <w:proofErr w:type="spellStart"/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межпоселенческого</w:t>
              </w:r>
              <w:proofErr w:type="spellEnd"/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 xml:space="preserve"> характера по работе с детьми и молодежью»</w:t>
              </w:r>
            </w:hyperlink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8.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Организация предоставления дополнительного образования детям в муниципальных учреждениях дополнительного образования детей на территории Октябрьского района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1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Административный регламент по предоставлению муниципальной услуги «Организация предоставления дополнительного образования детям в муниципальных учреждениях дополнительного образования детей на территории Октябрьского района</w:t>
              </w:r>
            </w:hyperlink>
          </w:p>
        </w:tc>
      </w:tr>
      <w:tr w:rsidR="00395860" w:rsidRPr="00395860" w:rsidTr="00395860">
        <w:trPr>
          <w:jc w:val="center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b/>
                <w:bCs/>
                <w:color w:val="666666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Организация отдыха детей в каникулярное время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r w:rsidRPr="00395860">
              <w:rPr>
                <w:rFonts w:ascii="Tahoma" w:eastAsia="Times New Roman" w:hAnsi="Tahoma" w:cs="Tahoma"/>
                <w:color w:val="666666"/>
                <w:sz w:val="18"/>
                <w:szCs w:val="18"/>
              </w:rPr>
              <w:t> 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95860" w:rsidRPr="00395860" w:rsidRDefault="00395860" w:rsidP="00395860">
            <w:pPr>
              <w:spacing w:after="0" w:line="240" w:lineRule="auto"/>
              <w:jc w:val="center"/>
              <w:textAlignment w:val="baseline"/>
              <w:rPr>
                <w:rFonts w:ascii="Tahoma" w:eastAsia="Times New Roman" w:hAnsi="Tahoma" w:cs="Tahoma"/>
                <w:color w:val="666666"/>
                <w:sz w:val="18"/>
                <w:szCs w:val="18"/>
              </w:rPr>
            </w:pPr>
            <w:hyperlink r:id="rId12" w:history="1">
              <w:r w:rsidRPr="00395860">
                <w:rPr>
                  <w:rFonts w:ascii="Tahoma" w:eastAsia="Times New Roman" w:hAnsi="Tahoma" w:cs="Tahoma"/>
                  <w:color w:val="08628C"/>
                  <w:sz w:val="18"/>
                  <w:u w:val="single"/>
                </w:rPr>
                <w:t>Административный регламент по предоставлению муниципальной услуги «Организация отдыха детей в каникулярное время»</w:t>
              </w:r>
            </w:hyperlink>
          </w:p>
        </w:tc>
      </w:tr>
    </w:tbl>
    <w:p w:rsidR="000845BC" w:rsidRDefault="000845BC"/>
    <w:sectPr w:rsidR="000845BC" w:rsidSect="0039586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95860"/>
    <w:rsid w:val="000845BC"/>
    <w:rsid w:val="00395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958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oktregion.ru/images/Files/MU/Reglament/AdmReglament_Predostavlenie_Inform_ob_uspevaemosti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il.oktregion.ru/images/Files/MU/Reglament/AdmReglament_zachislenie_v_OU.doc" TargetMode="External"/><Relationship Id="rId12" Type="http://schemas.openxmlformats.org/officeDocument/2006/relationships/hyperlink" Target="http://www.oktregion.ru/images/Files/MPA_adm/Postanovleniya_2012/Postanovlenie_1764_2012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oktregion.ru/images/Files/MU/Reglament/AdmReglament_Predostavlenie_Inform_ob_EGE.doc" TargetMode="External"/><Relationship Id="rId11" Type="http://schemas.openxmlformats.org/officeDocument/2006/relationships/hyperlink" Target="http://www.oktregion.ru/images/Files/MU/Reglament/AdmReglament_Organiz_predostavl_dopobr.doc" TargetMode="External"/><Relationship Id="rId5" Type="http://schemas.openxmlformats.org/officeDocument/2006/relationships/hyperlink" Target="http://mail.oktregion.ru/images/Files/MU/Reglament/AdmReglament_Predostavlenie_Inform_ob_organizacii_obr.doc" TargetMode="External"/><Relationship Id="rId10" Type="http://schemas.openxmlformats.org/officeDocument/2006/relationships/hyperlink" Target="http://www.oktregion.ru/images/Files/MU/Reglament/AdmReglament_Organiz_meropriyatii_megposel_haraktera.doc" TargetMode="External"/><Relationship Id="rId4" Type="http://schemas.openxmlformats.org/officeDocument/2006/relationships/hyperlink" Target="http://mail.oktregion.ru/images/Files/MU/Reglament/AdmReglament_Priem_Zayavl_v_OU.doc" TargetMode="External"/><Relationship Id="rId9" Type="http://schemas.openxmlformats.org/officeDocument/2006/relationships/hyperlink" Target="http://mail.oktregion.ru/images/Files/MU/Reglament/AdmReglament_Priem_Zayavl_v_OU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921</Words>
  <Characters>5256</Characters>
  <Application>Microsoft Office Word</Application>
  <DocSecurity>0</DocSecurity>
  <Lines>43</Lines>
  <Paragraphs>12</Paragraphs>
  <ScaleCrop>false</ScaleCrop>
  <Company/>
  <LinksUpToDate>false</LinksUpToDate>
  <CharactersWithSpaces>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2014-03-15T06:04:00Z</dcterms:created>
  <dcterms:modified xsi:type="dcterms:W3CDTF">2014-03-15T06:04:00Z</dcterms:modified>
</cp:coreProperties>
</file>